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D8B" w:rsidRDefault="00AD1D8B" w:rsidP="00AD1D8B">
      <w:pPr>
        <w:pStyle w:val="ConsPlusTitle"/>
        <w:ind w:firstLine="540"/>
        <w:jc w:val="center"/>
        <w:outlineLvl w:val="0"/>
        <w:rPr>
          <w:sz w:val="28"/>
          <w:szCs w:val="28"/>
          <w:u w:val="single"/>
        </w:rPr>
      </w:pPr>
      <w:bookmarkStart w:id="0" w:name="_GoBack"/>
      <w:bookmarkEnd w:id="0"/>
      <w:r>
        <w:rPr>
          <w:sz w:val="28"/>
          <w:szCs w:val="28"/>
          <w:u w:val="single"/>
        </w:rPr>
        <w:t xml:space="preserve">Перечень льгот, установленных статей 333.38 Налогового </w:t>
      </w:r>
      <w:proofErr w:type="gramStart"/>
      <w:r>
        <w:rPr>
          <w:sz w:val="28"/>
          <w:szCs w:val="28"/>
          <w:u w:val="single"/>
        </w:rPr>
        <w:t>кодекс</w:t>
      </w:r>
      <w:proofErr w:type="gramEnd"/>
      <w:r>
        <w:rPr>
          <w:sz w:val="28"/>
          <w:szCs w:val="28"/>
          <w:u w:val="single"/>
        </w:rPr>
        <w:t xml:space="preserve"> а Российской Федерации</w:t>
      </w:r>
    </w:p>
    <w:p w:rsidR="00AD1D8B" w:rsidRDefault="00AD1D8B" w:rsidP="00AD1D8B">
      <w:pPr>
        <w:pStyle w:val="ConsPlusTitle"/>
        <w:ind w:firstLine="540"/>
        <w:jc w:val="both"/>
        <w:outlineLvl w:val="0"/>
        <w:rPr>
          <w:sz w:val="28"/>
          <w:szCs w:val="28"/>
          <w:u w:val="single"/>
        </w:rPr>
      </w:pPr>
    </w:p>
    <w:p w:rsidR="00AD1D8B" w:rsidRDefault="00AD1D8B" w:rsidP="00AD1D8B">
      <w:pPr>
        <w:pStyle w:val="ConsPlusTitle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Льготы при обращении за совершением нотариальных действий</w:t>
      </w:r>
    </w:p>
    <w:p w:rsidR="00AD1D8B" w:rsidRDefault="00AD1D8B" w:rsidP="00AD1D8B">
      <w:pPr>
        <w:pStyle w:val="ConsPlusNormal"/>
        <w:jc w:val="both"/>
        <w:rPr>
          <w:sz w:val="28"/>
          <w:szCs w:val="28"/>
        </w:rPr>
      </w:pPr>
    </w:p>
    <w:p w:rsidR="00AD1D8B" w:rsidRDefault="00AD1D8B" w:rsidP="00AD1D8B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 уплаты государственной пошлины за совершение нотариальных действий освобождаются: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органы государственной власти, органы местного самоуправления, органы публичной власти федеральной территории "Сириус", обращающиеся за совершением нотариальных действий в случаях, предусмотренных законом;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инвалиды I и II группы, дети-инвалиды, инвалиды с детства - на 50 процентов по всем видам нотариальных действий;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физические лица - за удостоверение завещаний имущества в пользу Российской Федерации, субъектов Российской Федерации и (или) муниципальных образований;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общественные организации инвалидов - по всем видам нотариальных действий;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физические лица - за выдачу свидетельств о праве на наследство при наследовании: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жилого дома, а также земельного участка, на котором расположен жилой дом, квартиры, комнаты или долей в указанном недвижимом имуществе, если эти лица проживали совместно с наследодателем на день смерти наследодателя и продолжают проживать в этом доме (этой квартире, комнате) после его смерти;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имущества лиц, погибших в связи с выполнением ими государственных или общественных обязанностей либо с выполнением долга гражданина Российской Федерации по спасению человеческой жизни, охране государственной собственности и правопорядка, имущества лиц, погибших (умерших) вследствие увечья (ранения, травмы, контузии), полученного в результате обстрелов, взрывов и (или) разрушений со стороны вооруженных формирований Украины и (или) террористических актов, а также имущества лиц, подвергшихся политическим</w:t>
      </w:r>
      <w:proofErr w:type="gramEnd"/>
      <w:r>
        <w:rPr>
          <w:sz w:val="28"/>
          <w:szCs w:val="28"/>
        </w:rPr>
        <w:t xml:space="preserve"> репрессиям. </w:t>
      </w:r>
      <w:proofErr w:type="gramStart"/>
      <w:r>
        <w:rPr>
          <w:sz w:val="28"/>
          <w:szCs w:val="28"/>
        </w:rPr>
        <w:t>К числу погибших относятся также лица, умершие до истечения одного года вследствие ранения (контузии), заболеваний, полученных в связи с вышеназванными обстоятельствами;</w:t>
      </w:r>
      <w:proofErr w:type="gramEnd"/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вкладов в банках, денежных средств на банковских счетах физических лиц, страховых сумм по договорам личного и имущественного страхования, сумм оплаты труда, авторских прав и сумм авторского вознаграждения, </w:t>
      </w:r>
      <w:r>
        <w:rPr>
          <w:sz w:val="28"/>
          <w:szCs w:val="28"/>
        </w:rPr>
        <w:lastRenderedPageBreak/>
        <w:t xml:space="preserve">предусмотренных </w:t>
      </w:r>
      <w:hyperlink r:id="rId5" w:history="1">
        <w:r>
          <w:rPr>
            <w:rStyle w:val="a3"/>
            <w:sz w:val="28"/>
            <w:szCs w:val="28"/>
            <w:u w:val="none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об интеллектуальной собственности, пенсий.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Наследники, не достигшие совершеннолетия ко дню открытия наследства, а также лица, страдающие психическими расстройствами, над которыми в порядке, определенном </w:t>
      </w:r>
      <w:hyperlink r:id="rId6" w:history="1">
        <w:r>
          <w:rPr>
            <w:rStyle w:val="a3"/>
            <w:sz w:val="28"/>
            <w:szCs w:val="28"/>
            <w:u w:val="none"/>
          </w:rPr>
          <w:t>законодательством</w:t>
        </w:r>
      </w:hyperlink>
      <w:r>
        <w:rPr>
          <w:sz w:val="28"/>
          <w:szCs w:val="28"/>
        </w:rPr>
        <w:t>, установлена опека, освобождаются от уплаты государственной пошлины при получении свидетельства о праве на наследство во всех случаях независимо от вида наследственного имущества;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наследники работников, которые были застрахованы за счет организаций на случай смерти и погибли в результате несчастного случая по месту работы (службы), - за выдачу свидетельств о праве на наследство, подтверждающих право наследования страховых сумм;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финансовые и налоговые органы - за выдачу им свидетельств о праве на наследство Российской Федерации, субъектов Российской Федерации или муниципальных образований;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организации, осуществляющие образовательную деятельность, имеющие интернат, - за совершение исполнительных надписей о взыскании с родителей задолженности по уплате сумм на содержание их детей в таких организациях;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9) специальные учебно-воспитательные учреждения для обучающихся с </w:t>
      </w:r>
      <w:proofErr w:type="spellStart"/>
      <w:r>
        <w:rPr>
          <w:sz w:val="28"/>
          <w:szCs w:val="28"/>
        </w:rPr>
        <w:t>девиантным</w:t>
      </w:r>
      <w:proofErr w:type="spellEnd"/>
      <w:r>
        <w:rPr>
          <w:sz w:val="28"/>
          <w:szCs w:val="28"/>
        </w:rPr>
        <w:t xml:space="preserve"> (общественно опасным) поведением федерального органа исполнительной власти, уполномоченного в области образования, - за совершение исполнительных надписей о взыскании с родителей задолженности по уплате сумм на содержание их детей в таких учреждениях;</w:t>
      </w:r>
      <w:proofErr w:type="gramEnd"/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10) воинские части, организации Вооруженных Сил Российской Федерации, других войск - за совершение исполнительных надписей о взыскании задолженности в возмещение ущерба;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11) лица, получившие ранения при защите СССР, Российской Федерации и исполнении служебных обязанностей в Вооруженных Силах СССР и Вооруженных Силах Российской Федерации, - за свидетельствование верности копий документов, необходимых для предоставления льгот;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физические лица, признанные в установленном </w:t>
      </w:r>
      <w:hyperlink r:id="rId7" w:history="1">
        <w:proofErr w:type="gramStart"/>
        <w:r>
          <w:rPr>
            <w:rStyle w:val="a3"/>
            <w:sz w:val="28"/>
            <w:szCs w:val="28"/>
            <w:u w:val="none"/>
          </w:rPr>
          <w:t>порядке</w:t>
        </w:r>
        <w:proofErr w:type="gramEnd"/>
      </w:hyperlink>
      <w:r>
        <w:rPr>
          <w:sz w:val="28"/>
          <w:szCs w:val="28"/>
        </w:rPr>
        <w:t xml:space="preserve"> нуждающимися в улучшении жилищных условий, - за удостоверение сделок по приобретению жилого помещения, полностью или частично оплаченного за счет выплат, предоставленных из средств федерального бюджета, бюджетов субъектов Российской Федерации, местных бюджетов, бюджета федеральной территории "Сириус";</w:t>
      </w:r>
    </w:p>
    <w:p w:rsidR="00AD1D8B" w:rsidRDefault="00AD1D8B" w:rsidP="00AD1D8B">
      <w:pPr>
        <w:pStyle w:val="ConsPlusNormal"/>
        <w:jc w:val="both"/>
        <w:rPr>
          <w:sz w:val="28"/>
          <w:szCs w:val="28"/>
        </w:rPr>
      </w:pP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13) наследники сотрудников органов внутренних дел, лиц, проходивших службу в войсках национальной гвардии Российской Федерации и имевших специальные звания полиции, военнослужащих войск национальной гвардии Российской Федерации и военнослужащих Вооруженных Сил Российской Федерации, застрахованных в </w:t>
      </w:r>
      <w:hyperlink r:id="rId8" w:history="1">
        <w:r>
          <w:rPr>
            <w:rStyle w:val="a3"/>
            <w:sz w:val="28"/>
            <w:szCs w:val="28"/>
            <w:u w:val="none"/>
          </w:rPr>
          <w:t>порядке</w:t>
        </w:r>
      </w:hyperlink>
      <w:r>
        <w:rPr>
          <w:sz w:val="28"/>
          <w:szCs w:val="28"/>
        </w:rPr>
        <w:t xml:space="preserve"> обязательного государственного личного страхования, погибших в связи с осуществлением служебной деятельности либо умерших до истечения одного года со дня увольнения со службы вследствие ранения (контузии</w:t>
      </w:r>
      <w:proofErr w:type="gramEnd"/>
      <w:r>
        <w:rPr>
          <w:sz w:val="28"/>
          <w:szCs w:val="28"/>
        </w:rPr>
        <w:t>), заболевания, полученных в период прохождения службы, - за выдачу свидетельств о праве на наследство, подтверждающих право наследования страховых сумм по обязательному государственному личному страхованию;</w:t>
      </w:r>
    </w:p>
    <w:p w:rsidR="00AD1D8B" w:rsidRDefault="00AD1D8B" w:rsidP="00AD1D8B">
      <w:pPr>
        <w:pStyle w:val="ConsPlusNormal"/>
        <w:jc w:val="both"/>
        <w:rPr>
          <w:sz w:val="28"/>
          <w:szCs w:val="28"/>
        </w:rPr>
      </w:pP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14) физические лица - за удостоверение доверенности на получение пенсий и пособий;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15) FIFA (</w:t>
      </w:r>
      <w:proofErr w:type="spellStart"/>
      <w:r>
        <w:rPr>
          <w:sz w:val="28"/>
          <w:szCs w:val="28"/>
        </w:rPr>
        <w:t>Federation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Internationale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Association</w:t>
      </w:r>
      <w:proofErr w:type="spellEnd"/>
      <w:r>
        <w:rPr>
          <w:sz w:val="28"/>
          <w:szCs w:val="28"/>
        </w:rPr>
        <w:t xml:space="preserve">), дочерние организации FIFA, конфедерации, национальные футбольные ассоциации (в том числе Российский футбольный союз), Организационный комитет "Россия-2018", дочерние организации Организационного комитета "Россия-2018", поставщики товаров (работ, услуг) FIFA, производители </w:t>
      </w:r>
      <w:proofErr w:type="spellStart"/>
      <w:r>
        <w:rPr>
          <w:sz w:val="28"/>
          <w:szCs w:val="28"/>
        </w:rPr>
        <w:t>медиаинформации</w:t>
      </w:r>
      <w:proofErr w:type="spellEnd"/>
      <w:r>
        <w:rPr>
          <w:sz w:val="28"/>
          <w:szCs w:val="28"/>
        </w:rPr>
        <w:t xml:space="preserve"> FIFA, вещатели FIFA, коммерческие партнеры FIFA, контрагенты FIFA, указанные в Федеральном </w:t>
      </w:r>
      <w:hyperlink r:id="rId9" w:history="1">
        <w:r>
          <w:rPr>
            <w:rStyle w:val="a3"/>
            <w:sz w:val="28"/>
            <w:szCs w:val="28"/>
            <w:u w:val="none"/>
          </w:rPr>
          <w:t>законе</w:t>
        </w:r>
      </w:hyperlink>
      <w:r>
        <w:rPr>
          <w:sz w:val="28"/>
          <w:szCs w:val="28"/>
        </w:rPr>
        <w:t xml:space="preserve"> "О подготовке и проведении в Российской Федерации чемпионата мира по футболу FIFA 2018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года, Кубка конфедераций FIFA 2017 года, чемпионата Европы по футболу UEFA 2020 года и внесении изменений в отдельные законодательные акты Российской Федерации", - за совершение нотариальных действий в связи с государственной регистрацией юридических лиц, аккредитацией филиалов и представительств иностранных организаций, созданных на территории Российской Федерации в целях осуществления мероприятий, предусмотренных указанным Федеральным </w:t>
      </w:r>
      <w:hyperlink r:id="rId10" w:history="1">
        <w:r>
          <w:rPr>
            <w:rStyle w:val="a3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>;</w:t>
      </w:r>
      <w:proofErr w:type="gramEnd"/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16) физические лица - за удостоверение сделок по отчуждению недвижимого имущества, расположенного в аварийном и подлежащем сносу доме, в случае, если указанные сделки в соответствии с законодательством Российской Федерации подлежат обязательному нотариальному удостоверению;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17) физические лица - за удостоверение доверенности на представление интересов в судах, государственных и муниципальных органах, организациях при оказании им бесплатной юридической помощи в соответствии с Федеральным </w:t>
      </w:r>
      <w:hyperlink r:id="rId11" w:history="1">
        <w:r>
          <w:rPr>
            <w:rStyle w:val="a3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 xml:space="preserve"> от 21 ноября 2011 года N 324-ФЗ "О бесплатной юридической помощи в Российской Федерации" и законами субъектов Российской Федерации;</w:t>
      </w:r>
    </w:p>
    <w:p w:rsid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18) утратил силу с 1 января 2025 года. - Федеральный </w:t>
      </w:r>
      <w:hyperlink r:id="rId12" w:history="1">
        <w:r>
          <w:rPr>
            <w:rStyle w:val="a3"/>
            <w:sz w:val="28"/>
            <w:szCs w:val="28"/>
            <w:u w:val="none"/>
          </w:rPr>
          <w:t>закон</w:t>
        </w:r>
      </w:hyperlink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lastRenderedPageBreak/>
        <w:t>31.07.2023 N 389-ФЗ;</w:t>
      </w:r>
    </w:p>
    <w:p w:rsidR="00580EC0" w:rsidRPr="00AD1D8B" w:rsidRDefault="00AD1D8B" w:rsidP="00AD1D8B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19) физические лица, признаваемые членами семьи и (или) близкими родственниками в соответствии с Семейным </w:t>
      </w:r>
      <w:hyperlink r:id="rId13" w:history="1">
        <w:r>
          <w:rPr>
            <w:rStyle w:val="a3"/>
            <w:sz w:val="28"/>
            <w:szCs w:val="28"/>
            <w:u w:val="none"/>
          </w:rPr>
          <w:t>кодексом</w:t>
        </w:r>
      </w:hyperlink>
      <w:r>
        <w:rPr>
          <w:sz w:val="28"/>
          <w:szCs w:val="28"/>
        </w:rPr>
        <w:t xml:space="preserve"> Российской Федерации (супругами, родителями и детьми, в том числе усыновителями и усыновленными, дедушкой, бабушкой и внуками, полнородными и </w:t>
      </w:r>
      <w:proofErr w:type="spellStart"/>
      <w:r>
        <w:rPr>
          <w:sz w:val="28"/>
          <w:szCs w:val="28"/>
        </w:rPr>
        <w:t>неполнородными</w:t>
      </w:r>
      <w:proofErr w:type="spellEnd"/>
      <w:r>
        <w:rPr>
          <w:sz w:val="28"/>
          <w:szCs w:val="28"/>
        </w:rPr>
        <w:t xml:space="preserve"> (имеющими общих отца или мать) братьями и сестрами), - на 50 процентов за удостоверение договоров дарения недвижимого имущества между указанными лицами.</w:t>
      </w:r>
      <w:proofErr w:type="gramEnd"/>
    </w:p>
    <w:sectPr w:rsidR="00580EC0" w:rsidRPr="00AD1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8C"/>
    <w:rsid w:val="005F2337"/>
    <w:rsid w:val="00AD1D8B"/>
    <w:rsid w:val="00C0028C"/>
    <w:rsid w:val="00D7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D8B"/>
    <w:pPr>
      <w:spacing w:after="3" w:line="268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1D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AD1D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D1D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D8B"/>
    <w:pPr>
      <w:spacing w:after="3" w:line="268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1D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AD1D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D1D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511288" TargetMode="External"/><Relationship Id="rId13" Type="http://schemas.openxmlformats.org/officeDocument/2006/relationships/hyperlink" Target="https://login.consultant.ru/link/?req=doc&amp;base=RZB&amp;n=4828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518132&amp;dst=100361" TargetMode="External"/><Relationship Id="rId12" Type="http://schemas.openxmlformats.org/officeDocument/2006/relationships/hyperlink" Target="https://login.consultant.ru/link/?req=doc&amp;base=RZB&amp;n=520116&amp;dst=10162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B&amp;n=508490&amp;dst=100178" TargetMode="External"/><Relationship Id="rId11" Type="http://schemas.openxmlformats.org/officeDocument/2006/relationships/hyperlink" Target="https://login.consultant.ru/link/?req=doc&amp;base=RZB&amp;n=518128" TargetMode="External"/><Relationship Id="rId5" Type="http://schemas.openxmlformats.org/officeDocument/2006/relationships/hyperlink" Target="https://login.consultant.ru/link/?req=doc&amp;base=RZB&amp;n=510631&amp;dst=10041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B&amp;n=391666&amp;dst=1005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391666&amp;dst=1000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1186</Words>
  <Characters>6766</Characters>
  <Application>Microsoft Office Word</Application>
  <DocSecurity>0</DocSecurity>
  <Lines>56</Lines>
  <Paragraphs>15</Paragraphs>
  <ScaleCrop>false</ScaleCrop>
  <Company/>
  <LinksUpToDate>false</LinksUpToDate>
  <CharactersWithSpaces>7937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</dc:creator>
  <cp:keywords/>
  <dc:description/>
  <cp:lastModifiedBy>Leyla</cp:lastModifiedBy>
  <cp:revision>3</cp:revision>
  <dcterms:created xsi:type="dcterms:W3CDTF">2026-09-14T08:03:00Z</dcterms:created>
  <dcterms:modified xsi:type="dcterms:W3CDTF">2026-09-14T08:03:00Z</dcterms:modified>
</cp:coreProperties>
</file>